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1" w:rsidRDefault="00C244B1" w:rsidP="001669E1">
      <w:pPr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</w:t>
      </w:r>
      <w:r w:rsidR="001669E1" w:rsidRPr="001669E1">
        <w:rPr>
          <w:rFonts w:ascii="Monotype Corsiva" w:hAnsi="Monotype Corsiva"/>
          <w:b/>
          <w:color w:val="7030A0"/>
          <w:sz w:val="56"/>
          <w:szCs w:val="56"/>
        </w:rPr>
        <w:t>Ко</w:t>
      </w:r>
      <w:r w:rsidR="001669E1" w:rsidRPr="001669E1">
        <w:rPr>
          <w:rFonts w:ascii="Monotype Corsiva" w:hAnsi="Monotype Corsiva"/>
          <w:b/>
          <w:color w:val="FF0000"/>
          <w:sz w:val="56"/>
          <w:szCs w:val="56"/>
        </w:rPr>
        <w:t>нс</w:t>
      </w:r>
      <w:r w:rsidR="001669E1" w:rsidRPr="001669E1">
        <w:rPr>
          <w:rFonts w:ascii="Monotype Corsiva" w:hAnsi="Monotype Corsiva"/>
          <w:b/>
          <w:color w:val="00B050"/>
          <w:sz w:val="56"/>
          <w:szCs w:val="56"/>
        </w:rPr>
        <w:t>ул</w:t>
      </w:r>
      <w:r w:rsidR="001669E1" w:rsidRPr="001669E1">
        <w:rPr>
          <w:rFonts w:ascii="Monotype Corsiva" w:hAnsi="Monotype Corsiva"/>
          <w:b/>
          <w:color w:val="FFFF00"/>
          <w:sz w:val="56"/>
          <w:szCs w:val="56"/>
        </w:rPr>
        <w:t>ь</w:t>
      </w:r>
      <w:r w:rsidR="001669E1" w:rsidRPr="001669E1">
        <w:rPr>
          <w:rFonts w:ascii="Monotype Corsiva" w:hAnsi="Monotype Corsiva"/>
          <w:b/>
          <w:color w:val="00B0F0"/>
          <w:sz w:val="56"/>
          <w:szCs w:val="56"/>
        </w:rPr>
        <w:t>та</w:t>
      </w:r>
      <w:r w:rsidR="001669E1" w:rsidRPr="001669E1">
        <w:rPr>
          <w:rFonts w:ascii="Monotype Corsiva" w:hAnsi="Monotype Corsiva"/>
          <w:b/>
          <w:color w:val="FF0000"/>
          <w:sz w:val="56"/>
          <w:szCs w:val="56"/>
        </w:rPr>
        <w:t>ци</w:t>
      </w:r>
      <w:r w:rsidR="001669E1" w:rsidRPr="001669E1">
        <w:rPr>
          <w:rFonts w:ascii="Monotype Corsiva" w:hAnsi="Monotype Corsiva"/>
          <w:b/>
          <w:color w:val="FFC000"/>
          <w:sz w:val="56"/>
          <w:szCs w:val="56"/>
        </w:rPr>
        <w:t xml:space="preserve">я </w:t>
      </w:r>
      <w:r w:rsidR="00E61495">
        <w:rPr>
          <w:rFonts w:ascii="Monotype Corsiva" w:hAnsi="Monotype Corsiva"/>
          <w:b/>
          <w:color w:val="FFC000"/>
          <w:sz w:val="56"/>
          <w:szCs w:val="56"/>
        </w:rPr>
        <w:t xml:space="preserve"> </w:t>
      </w:r>
      <w:r w:rsidR="001669E1" w:rsidRPr="001669E1">
        <w:rPr>
          <w:rFonts w:ascii="Monotype Corsiva" w:hAnsi="Monotype Corsiva"/>
          <w:b/>
          <w:color w:val="00B050"/>
          <w:sz w:val="56"/>
          <w:szCs w:val="56"/>
        </w:rPr>
        <w:t>д</w:t>
      </w:r>
      <w:r w:rsidR="001669E1" w:rsidRPr="001669E1">
        <w:rPr>
          <w:rFonts w:ascii="Monotype Corsiva" w:hAnsi="Monotype Corsiva"/>
          <w:b/>
          <w:color w:val="0070C0"/>
          <w:sz w:val="56"/>
          <w:szCs w:val="56"/>
        </w:rPr>
        <w:t>л</w:t>
      </w:r>
      <w:r w:rsidR="001669E1" w:rsidRPr="001669E1">
        <w:rPr>
          <w:rFonts w:ascii="Monotype Corsiva" w:hAnsi="Monotype Corsiva"/>
          <w:b/>
          <w:color w:val="C00000"/>
          <w:sz w:val="56"/>
          <w:szCs w:val="56"/>
        </w:rPr>
        <w:t>я</w:t>
      </w:r>
      <w:r w:rsidR="001669E1" w:rsidRPr="001669E1">
        <w:rPr>
          <w:rFonts w:ascii="Monotype Corsiva" w:hAnsi="Monotype Corsiva"/>
          <w:b/>
          <w:color w:val="31849B" w:themeColor="accent5" w:themeShade="BF"/>
          <w:sz w:val="56"/>
          <w:szCs w:val="56"/>
        </w:rPr>
        <w:t xml:space="preserve"> </w:t>
      </w:r>
      <w:r w:rsidR="00E61495">
        <w:rPr>
          <w:rFonts w:ascii="Monotype Corsiva" w:hAnsi="Monotype Corsiva"/>
          <w:b/>
          <w:color w:val="31849B" w:themeColor="accent5" w:themeShade="BF"/>
          <w:sz w:val="56"/>
          <w:szCs w:val="56"/>
        </w:rPr>
        <w:t xml:space="preserve"> </w:t>
      </w:r>
      <w:r w:rsidR="001669E1" w:rsidRPr="001669E1">
        <w:rPr>
          <w:rFonts w:ascii="Monotype Corsiva" w:hAnsi="Monotype Corsiva"/>
          <w:b/>
          <w:color w:val="5F497A" w:themeColor="accent4" w:themeShade="BF"/>
          <w:sz w:val="56"/>
          <w:szCs w:val="56"/>
        </w:rPr>
        <w:t>ро</w:t>
      </w:r>
      <w:r w:rsidR="001669E1" w:rsidRPr="001669E1">
        <w:rPr>
          <w:rFonts w:ascii="Monotype Corsiva" w:hAnsi="Monotype Corsiva"/>
          <w:b/>
          <w:color w:val="FFC000"/>
          <w:sz w:val="56"/>
          <w:szCs w:val="56"/>
        </w:rPr>
        <w:t>ди</w:t>
      </w:r>
      <w:r w:rsidR="001669E1" w:rsidRPr="001669E1">
        <w:rPr>
          <w:rFonts w:ascii="Monotype Corsiva" w:hAnsi="Monotype Corsiva"/>
          <w:b/>
          <w:color w:val="00B050"/>
          <w:sz w:val="56"/>
          <w:szCs w:val="56"/>
        </w:rPr>
        <w:t>те</w:t>
      </w:r>
      <w:r w:rsidR="001669E1" w:rsidRPr="001A349C">
        <w:rPr>
          <w:rFonts w:ascii="Monotype Corsiva" w:hAnsi="Monotype Corsiva"/>
          <w:b/>
          <w:color w:val="0070C0"/>
          <w:sz w:val="56"/>
          <w:szCs w:val="56"/>
        </w:rPr>
        <w:t>лей</w:t>
      </w:r>
      <w:r w:rsidR="00AC15C0">
        <w:rPr>
          <w:b/>
          <w:i/>
          <w:sz w:val="40"/>
          <w:szCs w:val="40"/>
        </w:rPr>
        <w:t xml:space="preserve">  </w:t>
      </w:r>
    </w:p>
    <w:p w:rsidR="001669E1" w:rsidRPr="00C244B1" w:rsidRDefault="00C244B1" w:rsidP="001669E1">
      <w:pPr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</w:t>
      </w:r>
      <w:r w:rsidR="001A349C" w:rsidRPr="001A349C">
        <w:rPr>
          <w:b/>
          <w:i/>
          <w:sz w:val="40"/>
          <w:szCs w:val="40"/>
        </w:rPr>
        <w:t>«</w:t>
      </w:r>
      <w:r w:rsidR="001669E1" w:rsidRPr="001A349C">
        <w:rPr>
          <w:b/>
          <w:i/>
          <w:color w:val="00B050"/>
          <w:sz w:val="40"/>
          <w:szCs w:val="40"/>
        </w:rPr>
        <w:t>Какие</w:t>
      </w:r>
      <w:r w:rsidR="001669E1" w:rsidRPr="001A349C">
        <w:rPr>
          <w:b/>
          <w:i/>
          <w:color w:val="FFC000"/>
          <w:sz w:val="40"/>
          <w:szCs w:val="40"/>
        </w:rPr>
        <w:t xml:space="preserve"> игрушки</w:t>
      </w:r>
      <w:r w:rsidR="001669E1" w:rsidRPr="001A349C">
        <w:rPr>
          <w:b/>
          <w:i/>
          <w:sz w:val="40"/>
          <w:szCs w:val="40"/>
        </w:rPr>
        <w:t xml:space="preserve"> </w:t>
      </w:r>
      <w:r w:rsidR="001669E1" w:rsidRPr="001A349C">
        <w:rPr>
          <w:b/>
          <w:i/>
          <w:color w:val="7030A0"/>
          <w:sz w:val="40"/>
          <w:szCs w:val="40"/>
        </w:rPr>
        <w:t>нужны</w:t>
      </w:r>
      <w:r w:rsidR="001669E1" w:rsidRPr="001A349C">
        <w:rPr>
          <w:b/>
          <w:i/>
          <w:color w:val="FF0000"/>
          <w:sz w:val="40"/>
          <w:szCs w:val="40"/>
        </w:rPr>
        <w:t xml:space="preserve"> детям</w:t>
      </w:r>
      <w:r w:rsidR="001A349C" w:rsidRPr="001A349C">
        <w:rPr>
          <w:b/>
          <w:i/>
          <w:sz w:val="40"/>
          <w:szCs w:val="40"/>
        </w:rPr>
        <w:t>»</w:t>
      </w:r>
    </w:p>
    <w:p w:rsidR="00AC15C0" w:rsidRDefault="00C244B1" w:rsidP="00DC4CE7">
      <w:pPr>
        <w:jc w:val="right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217805</wp:posOffset>
            </wp:positionV>
            <wp:extent cx="2838450" cy="19716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CE7">
        <w:rPr>
          <w:b/>
          <w:i/>
          <w:sz w:val="40"/>
          <w:szCs w:val="40"/>
        </w:rPr>
        <w:t>Юркина В.А.</w:t>
      </w:r>
    </w:p>
    <w:p w:rsidR="00AC15C0" w:rsidRPr="001A349C" w:rsidRDefault="00AC15C0" w:rsidP="001669E1">
      <w:pPr>
        <w:rPr>
          <w:b/>
          <w:i/>
          <w:sz w:val="40"/>
          <w:szCs w:val="40"/>
        </w:rPr>
      </w:pPr>
    </w:p>
    <w:p w:rsidR="001669E1" w:rsidRPr="001A349C" w:rsidRDefault="001669E1" w:rsidP="001669E1">
      <w:pPr>
        <w:jc w:val="both"/>
        <w:rPr>
          <w:sz w:val="40"/>
          <w:szCs w:val="40"/>
        </w:rPr>
      </w:pPr>
    </w:p>
    <w:p w:rsidR="001669E1" w:rsidRDefault="001669E1" w:rsidP="001669E1">
      <w:pPr>
        <w:jc w:val="both"/>
      </w:pPr>
    </w:p>
    <w:p w:rsidR="001669E1" w:rsidRDefault="001669E1" w:rsidP="001669E1">
      <w:pPr>
        <w:jc w:val="both"/>
      </w:pPr>
    </w:p>
    <w:p w:rsidR="001669E1" w:rsidRDefault="001669E1" w:rsidP="001669E1">
      <w:pPr>
        <w:jc w:val="both"/>
      </w:pPr>
    </w:p>
    <w:p w:rsidR="001669E1" w:rsidRDefault="001669E1" w:rsidP="001669E1">
      <w:pPr>
        <w:jc w:val="both"/>
      </w:pPr>
    </w:p>
    <w:p w:rsidR="001669E1" w:rsidRDefault="00AC15C0" w:rsidP="00AC15C0">
      <w:pPr>
        <w:tabs>
          <w:tab w:val="left" w:pos="5865"/>
        </w:tabs>
        <w:jc w:val="both"/>
      </w:pPr>
      <w:r>
        <w:tab/>
      </w:r>
    </w:p>
    <w:p w:rsidR="00AC15C0" w:rsidRDefault="00AC15C0" w:rsidP="00AC15C0">
      <w:pPr>
        <w:tabs>
          <w:tab w:val="left" w:pos="5865"/>
        </w:tabs>
        <w:jc w:val="both"/>
      </w:pPr>
    </w:p>
    <w:p w:rsidR="00AC15C0" w:rsidRDefault="00AC15C0" w:rsidP="00AC15C0">
      <w:pPr>
        <w:tabs>
          <w:tab w:val="left" w:pos="5865"/>
        </w:tabs>
        <w:jc w:val="both"/>
      </w:pPr>
    </w:p>
    <w:p w:rsidR="00AC15C0" w:rsidRDefault="00AC15C0" w:rsidP="001A349C">
      <w:pPr>
        <w:rPr>
          <w:sz w:val="28"/>
          <w:szCs w:val="28"/>
        </w:rPr>
      </w:pPr>
    </w:p>
    <w:p w:rsidR="00AC15C0" w:rsidRDefault="00AC15C0" w:rsidP="001A349C">
      <w:pPr>
        <w:rPr>
          <w:sz w:val="28"/>
          <w:szCs w:val="28"/>
        </w:rPr>
      </w:pPr>
    </w:p>
    <w:p w:rsidR="001669E1" w:rsidRPr="00AC15C0" w:rsidRDefault="00AC15C0" w:rsidP="00AC15C0">
      <w:pPr>
        <w:rPr>
          <w:b/>
          <w:sz w:val="28"/>
          <w:szCs w:val="28"/>
        </w:rPr>
      </w:pPr>
      <w:r w:rsidRPr="00AC15C0">
        <w:rPr>
          <w:sz w:val="28"/>
          <w:szCs w:val="28"/>
        </w:rPr>
        <w:t>-</w:t>
      </w:r>
      <w:r w:rsidR="001669E1" w:rsidRPr="00AC15C0">
        <w:rPr>
          <w:sz w:val="28"/>
          <w:szCs w:val="28"/>
        </w:rPr>
        <w:t xml:space="preserve">Игрушки для ребенка – та «среда», которая позволяет </w:t>
      </w:r>
      <w:r w:rsidR="001669E1" w:rsidRPr="00AC15C0">
        <w:rPr>
          <w:b/>
          <w:sz w:val="28"/>
          <w:szCs w:val="28"/>
        </w:rPr>
        <w:t>исследовать</w:t>
      </w:r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t xml:space="preserve">окружающий мир, формировать и реализовывать </w:t>
      </w:r>
      <w:proofErr w:type="gramStart"/>
      <w:r w:rsidRPr="00AC15C0">
        <w:rPr>
          <w:b/>
          <w:sz w:val="28"/>
          <w:szCs w:val="28"/>
        </w:rPr>
        <w:t>творческие</w:t>
      </w:r>
      <w:proofErr w:type="gramEnd"/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t>способности, выражать чувства</w:t>
      </w:r>
      <w:r w:rsidRPr="00AC15C0">
        <w:rPr>
          <w:sz w:val="28"/>
          <w:szCs w:val="28"/>
        </w:rPr>
        <w:t xml:space="preserve">; игрушки </w:t>
      </w:r>
      <w:r w:rsidRPr="00AC15C0">
        <w:rPr>
          <w:b/>
          <w:sz w:val="28"/>
          <w:szCs w:val="28"/>
        </w:rPr>
        <w:t>учат общаться и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b/>
          <w:sz w:val="28"/>
          <w:szCs w:val="28"/>
        </w:rPr>
        <w:t>познавать себя</w:t>
      </w:r>
      <w:r w:rsidRPr="00AC15C0">
        <w:rPr>
          <w:sz w:val="28"/>
          <w:szCs w:val="28"/>
        </w:rPr>
        <w:t>. Подбор игрушек – дело серьезное и ответственное.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>От успешного решения этой проблемы зависят настроение ребенка и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 xml:space="preserve">прогресс в его развитии. Чтобы вы могли сориентироваться </w:t>
      </w:r>
      <w:proofErr w:type="gramStart"/>
      <w:r w:rsidRPr="00AC15C0">
        <w:rPr>
          <w:sz w:val="28"/>
          <w:szCs w:val="28"/>
        </w:rPr>
        <w:t>в</w:t>
      </w:r>
      <w:proofErr w:type="gramEnd"/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>необъятной стихии рынка игрушек, мы поговорим о наиболее ценных из них и полезных.</w:t>
      </w:r>
    </w:p>
    <w:p w:rsidR="001669E1" w:rsidRPr="00AC15C0" w:rsidRDefault="001669E1" w:rsidP="001A349C">
      <w:pPr>
        <w:rPr>
          <w:sz w:val="28"/>
          <w:szCs w:val="28"/>
        </w:rPr>
      </w:pPr>
      <w:proofErr w:type="gramStart"/>
      <w:r w:rsidRPr="00AC15C0">
        <w:rPr>
          <w:b/>
          <w:sz w:val="28"/>
          <w:szCs w:val="28"/>
        </w:rPr>
        <w:t xml:space="preserve">Сюжетные, или образные, игрушки </w:t>
      </w:r>
      <w:r w:rsidRPr="00AC15C0">
        <w:rPr>
          <w:sz w:val="28"/>
          <w:szCs w:val="28"/>
        </w:rPr>
        <w:t>– куклы, фигурки животных, мебель, посуда, предметы домашнего обихода.</w:t>
      </w:r>
      <w:proofErr w:type="gramEnd"/>
      <w:r w:rsidRPr="00AC15C0">
        <w:rPr>
          <w:sz w:val="28"/>
          <w:szCs w:val="28"/>
        </w:rPr>
        <w:t xml:space="preserve"> 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домашних животных.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t xml:space="preserve">Технические игрушки – </w:t>
      </w:r>
      <w:r w:rsidRPr="00AC15C0">
        <w:rPr>
          <w:sz w:val="28"/>
          <w:szCs w:val="28"/>
        </w:rPr>
        <w:t>эти игрушки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AC15C0">
        <w:rPr>
          <w:sz w:val="28"/>
          <w:szCs w:val="28"/>
        </w:rPr>
        <w:t>Лего</w:t>
      </w:r>
      <w:proofErr w:type="spellEnd"/>
      <w:r w:rsidRPr="00AC15C0">
        <w:rPr>
          <w:sz w:val="28"/>
          <w:szCs w:val="28"/>
        </w:rPr>
        <w:t>», развивающие мелкую моторику, ориентировку в пространстве, мышление, творчество.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t xml:space="preserve">Игрушки-забавы – </w:t>
      </w:r>
      <w:r w:rsidRPr="00AC15C0">
        <w:rPr>
          <w:sz w:val="28"/>
          <w:szCs w:val="28"/>
        </w:rPr>
        <w:t>это смешные фигурки зверей, животных, человечков, например зайчик, играющий на барабане, или повар, готовящий яичницу. В основе их лежит движение, сюрприз, неожиданность. Их назначение – позабавить детей, вызвать смех, сопереживание, радость, воспитать чувство юмора.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b/>
          <w:sz w:val="28"/>
          <w:szCs w:val="28"/>
        </w:rPr>
      </w:pPr>
      <w:proofErr w:type="spellStart"/>
      <w:r w:rsidRPr="00AC15C0">
        <w:rPr>
          <w:b/>
          <w:sz w:val="28"/>
          <w:szCs w:val="28"/>
        </w:rPr>
        <w:t>Маскарадно-елочные</w:t>
      </w:r>
      <w:proofErr w:type="spellEnd"/>
      <w:r w:rsidRPr="00AC15C0">
        <w:rPr>
          <w:b/>
          <w:sz w:val="28"/>
          <w:szCs w:val="28"/>
        </w:rPr>
        <w:t xml:space="preserve"> игрушки – </w:t>
      </w:r>
      <w:r w:rsidRPr="00AC15C0">
        <w:rPr>
          <w:sz w:val="28"/>
          <w:szCs w:val="28"/>
        </w:rPr>
        <w:t>они связаны с празднованием Нового года. Они напоминают чем-то тот или иной персонаж (хвост, клюв, ушки), но этого достаточно, чтобы дети играли – жили в образе.</w:t>
      </w:r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lastRenderedPageBreak/>
        <w:t xml:space="preserve">Спортивно-моторные игрушки – </w:t>
      </w:r>
      <w:r w:rsidRPr="00AC15C0">
        <w:rPr>
          <w:sz w:val="28"/>
          <w:szCs w:val="28"/>
        </w:rPr>
        <w:t>это особый тип игрушек, способствующий повышению двигательной активности детей, развитию координации движений, ориентировки в пространстве.</w:t>
      </w:r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t xml:space="preserve">Театральные игрушки – </w:t>
      </w:r>
      <w:r w:rsidRPr="00AC15C0">
        <w:rPr>
          <w:sz w:val="28"/>
          <w:szCs w:val="28"/>
        </w:rPr>
        <w:t>эти игрушки по содержанию являются образными, но имеют особое назначение – служат целям эстетического воспитания, развития речи, воображения. К ним относятся, например, Петрушка, Буратино и т. д.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sz w:val="28"/>
          <w:szCs w:val="28"/>
        </w:rPr>
      </w:pPr>
      <w:proofErr w:type="gramStart"/>
      <w:r w:rsidRPr="00AC15C0">
        <w:rPr>
          <w:b/>
          <w:sz w:val="28"/>
          <w:szCs w:val="28"/>
        </w:rPr>
        <w:t>Музыкальные игрушки</w:t>
      </w:r>
      <w:r w:rsidRPr="00AC15C0">
        <w:rPr>
          <w:sz w:val="28"/>
          <w:szCs w:val="28"/>
        </w:rPr>
        <w:t xml:space="preserve"> – это погремушки, колокольчики, бубенцы, дудочки, игрушки, изображающие пианино, балалайки и др. музыкальные инструменты.</w:t>
      </w:r>
      <w:proofErr w:type="gramEnd"/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b/>
          <w:sz w:val="28"/>
          <w:szCs w:val="28"/>
        </w:rPr>
        <w:t>Дидактические игрушки</w:t>
      </w:r>
      <w:r w:rsidRPr="00AC15C0">
        <w:rPr>
          <w:sz w:val="28"/>
          <w:szCs w:val="28"/>
        </w:rPr>
        <w:t xml:space="preserve"> – этим игрушкам принадлежит особое место. 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AC15C0">
        <w:rPr>
          <w:sz w:val="28"/>
          <w:szCs w:val="28"/>
        </w:rPr>
        <w:t>пазлы</w:t>
      </w:r>
      <w:proofErr w:type="spellEnd"/>
      <w:r w:rsidRPr="00AC15C0">
        <w:rPr>
          <w:sz w:val="28"/>
          <w:szCs w:val="28"/>
        </w:rPr>
        <w:t>, лото и др.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моторику.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b/>
          <w:sz w:val="28"/>
          <w:szCs w:val="28"/>
        </w:rPr>
        <w:t>Строительные игрушки –</w:t>
      </w:r>
      <w:r w:rsidRPr="00AC15C0">
        <w:rPr>
          <w:sz w:val="28"/>
          <w:szCs w:val="28"/>
        </w:rPr>
        <w:t xml:space="preserve"> состоят из геометрических тел. Среди всех вышеперечисленных игрушек, есть крупногабаритные, такие, как самокаты, детские педальные автомобили, тракторы и др. Сидя за столом, ребенок захочет, скорее всего, играть маленькими, устойчивыми игрушками, а вот для улицы мелкие игрушки не годятся.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b/>
          <w:sz w:val="28"/>
          <w:szCs w:val="28"/>
        </w:rPr>
        <w:t>Мягкие игрушки</w:t>
      </w:r>
      <w:r w:rsidRPr="00AC15C0">
        <w:rPr>
          <w:sz w:val="28"/>
          <w:szCs w:val="28"/>
        </w:rPr>
        <w:t xml:space="preserve"> – дарят малышу нежность. Эта ее особенность используется психотерапевтами и педиатрами. Как показывает практика, пушистый мишка, симпатичный слоник или лохматая собачка способны «вылечить» ребенка от страхов. В мягкой игрушке воплощены какие-то </w:t>
      </w:r>
      <w:proofErr w:type="gramStart"/>
      <w:r w:rsidRPr="00AC15C0">
        <w:rPr>
          <w:sz w:val="28"/>
          <w:szCs w:val="28"/>
        </w:rPr>
        <w:t>очень глубинные</w:t>
      </w:r>
      <w:proofErr w:type="gramEnd"/>
      <w:r w:rsidRPr="00AC15C0">
        <w:rPr>
          <w:sz w:val="28"/>
          <w:szCs w:val="28"/>
        </w:rPr>
        <w:t xml:space="preserve"> потребности маленького существа, причем не только человеческого.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b/>
          <w:sz w:val="28"/>
          <w:szCs w:val="28"/>
        </w:rPr>
        <w:t xml:space="preserve">Важно! </w:t>
      </w:r>
      <w:r w:rsidRPr="00AC15C0">
        <w:rPr>
          <w:sz w:val="28"/>
          <w:szCs w:val="28"/>
        </w:rPr>
        <w:t>Сами по себе игрушки ничего для ребенка не будут значить, если он не знает, как и во что с ними играть. Мы советуем вам обыгрывать игрушки вместе с ребенком, подсказывая и показывая действия с ними.</w:t>
      </w:r>
    </w:p>
    <w:p w:rsidR="00171374" w:rsidRDefault="00171374" w:rsidP="001A349C">
      <w:pPr>
        <w:rPr>
          <w:b/>
          <w:sz w:val="28"/>
          <w:szCs w:val="28"/>
        </w:rPr>
      </w:pPr>
    </w:p>
    <w:p w:rsidR="001669E1" w:rsidRPr="00AC15C0" w:rsidRDefault="001669E1" w:rsidP="001A349C">
      <w:pPr>
        <w:rPr>
          <w:b/>
          <w:sz w:val="28"/>
          <w:szCs w:val="28"/>
        </w:rPr>
      </w:pPr>
      <w:r w:rsidRPr="00AC15C0">
        <w:rPr>
          <w:b/>
          <w:sz w:val="28"/>
          <w:szCs w:val="28"/>
        </w:rPr>
        <w:t>Несколько советов по выбору игрушек: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>- покупая игрушку, задумайтесь  о педагогической целесообразности игрушки;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>- не покупайте  ребенку много игрушек;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>- следите, чтобы все имеющиеся игрушки не были однородны – это приведет к однообразию сюжета игры;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>- не покупайте игрушки по принципу «хорошая игрушка  та, что нравится взрослым»;</w:t>
      </w:r>
    </w:p>
    <w:p w:rsidR="001669E1" w:rsidRPr="00AC15C0" w:rsidRDefault="001669E1" w:rsidP="001A349C">
      <w:pPr>
        <w:rPr>
          <w:sz w:val="28"/>
          <w:szCs w:val="28"/>
        </w:rPr>
      </w:pPr>
      <w:r w:rsidRPr="00AC15C0">
        <w:rPr>
          <w:sz w:val="28"/>
          <w:szCs w:val="28"/>
        </w:rPr>
        <w:t xml:space="preserve">- откажитесь от покупок следующих игрушек: </w:t>
      </w:r>
      <w:proofErr w:type="spellStart"/>
      <w:r w:rsidRPr="00AC15C0">
        <w:rPr>
          <w:sz w:val="28"/>
          <w:szCs w:val="28"/>
        </w:rPr>
        <w:t>покемоны</w:t>
      </w:r>
      <w:proofErr w:type="spellEnd"/>
      <w:r w:rsidRPr="00AC15C0">
        <w:rPr>
          <w:sz w:val="28"/>
          <w:szCs w:val="28"/>
        </w:rPr>
        <w:t xml:space="preserve">, монстры, черепашки Ниндзя, </w:t>
      </w:r>
      <w:proofErr w:type="spellStart"/>
      <w:r w:rsidRPr="00AC15C0">
        <w:rPr>
          <w:sz w:val="28"/>
          <w:szCs w:val="28"/>
        </w:rPr>
        <w:t>трансформеры-роботы</w:t>
      </w:r>
      <w:proofErr w:type="spellEnd"/>
      <w:r w:rsidRPr="00AC15C0">
        <w:rPr>
          <w:sz w:val="28"/>
          <w:szCs w:val="28"/>
        </w:rPr>
        <w:t xml:space="preserve">, </w:t>
      </w:r>
      <w:proofErr w:type="spellStart"/>
      <w:r w:rsidRPr="00AC15C0">
        <w:rPr>
          <w:sz w:val="28"/>
          <w:szCs w:val="28"/>
        </w:rPr>
        <w:t>Бэтман</w:t>
      </w:r>
      <w:proofErr w:type="spellEnd"/>
      <w:r w:rsidRPr="00AC15C0">
        <w:rPr>
          <w:sz w:val="28"/>
          <w:szCs w:val="28"/>
        </w:rPr>
        <w:t>, Человек-паук – эти игрушки способствуют накоплению агрессивных фантазий ребенка, часто реализуемых в жизни по отношению к более слабым – животным или маленьким детям.</w:t>
      </w:r>
    </w:p>
    <w:p w:rsidR="001669E1" w:rsidRPr="00AC15C0" w:rsidRDefault="001669E1" w:rsidP="001A349C">
      <w:pPr>
        <w:rPr>
          <w:sz w:val="28"/>
          <w:szCs w:val="28"/>
        </w:rPr>
      </w:pPr>
    </w:p>
    <w:p w:rsidR="005903A6" w:rsidRPr="00AC15C0" w:rsidRDefault="005903A6" w:rsidP="001669E1">
      <w:pPr>
        <w:rPr>
          <w:sz w:val="28"/>
          <w:szCs w:val="28"/>
        </w:rPr>
      </w:pPr>
    </w:p>
    <w:p w:rsidR="008B35F8" w:rsidRPr="001A349C" w:rsidRDefault="008B35F8" w:rsidP="001669E1">
      <w:pPr>
        <w:tabs>
          <w:tab w:val="left" w:pos="2340"/>
        </w:tabs>
        <w:rPr>
          <w:sz w:val="22"/>
          <w:szCs w:val="22"/>
        </w:rPr>
      </w:pPr>
    </w:p>
    <w:sectPr w:rsidR="008B35F8" w:rsidRPr="001A349C" w:rsidSect="00E61495">
      <w:pgSz w:w="11906" w:h="16838"/>
      <w:pgMar w:top="1134" w:right="851" w:bottom="567" w:left="851" w:header="709" w:footer="709" w:gutter="0"/>
      <w:pgBorders w:offsetFrom="page">
        <w:top w:val="double" w:sz="6" w:space="24" w:color="5F497A" w:themeColor="accent4" w:themeShade="BF"/>
        <w:left w:val="double" w:sz="6" w:space="24" w:color="5F497A" w:themeColor="accent4" w:themeShade="BF"/>
        <w:bottom w:val="double" w:sz="6" w:space="24" w:color="5F497A" w:themeColor="accent4" w:themeShade="BF"/>
        <w:right w:val="double" w:sz="6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E5" w:rsidRDefault="009E35E5" w:rsidP="001669E1">
      <w:r>
        <w:separator/>
      </w:r>
    </w:p>
  </w:endnote>
  <w:endnote w:type="continuationSeparator" w:id="0">
    <w:p w:rsidR="009E35E5" w:rsidRDefault="009E35E5" w:rsidP="0016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E5" w:rsidRDefault="009E35E5" w:rsidP="001669E1">
      <w:r>
        <w:separator/>
      </w:r>
    </w:p>
  </w:footnote>
  <w:footnote w:type="continuationSeparator" w:id="0">
    <w:p w:rsidR="009E35E5" w:rsidRDefault="009E35E5" w:rsidP="00166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E1"/>
    <w:rsid w:val="0007361D"/>
    <w:rsid w:val="000C5B51"/>
    <w:rsid w:val="000E20E4"/>
    <w:rsid w:val="00153906"/>
    <w:rsid w:val="001669E1"/>
    <w:rsid w:val="00171374"/>
    <w:rsid w:val="00193E1C"/>
    <w:rsid w:val="001A349C"/>
    <w:rsid w:val="005903A6"/>
    <w:rsid w:val="00594827"/>
    <w:rsid w:val="00636C43"/>
    <w:rsid w:val="00694B61"/>
    <w:rsid w:val="00757A9E"/>
    <w:rsid w:val="008B35F8"/>
    <w:rsid w:val="009E35E5"/>
    <w:rsid w:val="00AC15C0"/>
    <w:rsid w:val="00B76596"/>
    <w:rsid w:val="00C244B1"/>
    <w:rsid w:val="00C56F52"/>
    <w:rsid w:val="00DC4CE7"/>
    <w:rsid w:val="00E61495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6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6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cp:lastPrinted>2020-10-13T20:20:00Z</cp:lastPrinted>
  <dcterms:created xsi:type="dcterms:W3CDTF">2021-11-09T06:23:00Z</dcterms:created>
  <dcterms:modified xsi:type="dcterms:W3CDTF">2021-11-09T06:23:00Z</dcterms:modified>
</cp:coreProperties>
</file>