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7" w:rsidRPr="00503DB7" w:rsidRDefault="00503DB7" w:rsidP="00503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03DB7">
        <w:rPr>
          <w:rFonts w:ascii="Times New Roman" w:eastAsia="Times New Roman" w:hAnsi="Times New Roman" w:cs="Times New Roman"/>
          <w:b/>
          <w:bCs/>
          <w:color w:val="CC0099"/>
          <w:sz w:val="24"/>
          <w:szCs w:val="24"/>
          <w:lang w:eastAsia="ru-RU"/>
        </w:rPr>
        <w:t>Формирование речевой готовности детей к школе</w:t>
      </w:r>
      <w:bookmarkEnd w:id="0"/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Наиболее значимым для ребенка 7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</w:t>
      </w:r>
      <w:proofErr w:type="gram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хорошее физическое развитие ребенка;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развитый физический слух;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развитая мелкая моторика пальцев рук, общая моторика;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нормальное функционирование ЦНС;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владение знаниями и представлениями об окружающем мире (пространство, время, счетные операции);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произвольное внимание, опосредованное запоминание, умение слушать учителя; познавательная активность, желание учиться, интерес к знаниям, любознательность;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коммуникативная деятельность, готовность к совместной с другими детьми работе, сотрудничеству, взаимопомощи.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Полная</w:t>
      </w:r>
      <w:proofErr w:type="gram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сформированность фонематических процессов, умение слышать и различать, дифференцировать фонемы (звуки) родного языка.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Готовность к звукобуквенному анализу и синтезу звукового состава речи: умение выделять начальный гласный звук из состава слова; анализ гласных из трех звуков типа 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ауи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; анализ обратного слога гласный – согласный типа ап; слышать и выделять первый и последний согласный звук в слове и т.д. </w:t>
      </w:r>
      <w:proofErr w:type="gram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Дети должны знать и правильно употреблять термины «звук», «слог», «слово», «предложение», звуки гласный, согласный, звонкий, глухой, твердый, мягкий.</w:t>
      </w:r>
      <w:proofErr w:type="gram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Оцениваются умение работать со схемой слова, разрезной азбукой, навыки 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послогового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чтения.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меховая</w:t>
      </w:r>
      <w:proofErr w:type="gram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, меховой; образовывать прилагательные от существительных.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–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 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дисграфии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(нарушения письма) и 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дислексии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(нарушения чтения).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</w:t>
      </w:r>
      <w:proofErr w:type="gram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р</w:t>
      </w:r>
      <w:proofErr w:type="gram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дислексии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и </w:t>
      </w:r>
      <w:proofErr w:type="spellStart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дисграфии</w:t>
      </w:r>
      <w:proofErr w:type="spellEnd"/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как специфических нарушений при чтении и письме).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lastRenderedPageBreak/>
        <w:t> 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Основная задача родителей –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503DB7" w:rsidRPr="00503DB7" w:rsidRDefault="00503DB7" w:rsidP="00503D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B7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2.06.2013 Учитель-логопед Салугина Д.Ю.</w:t>
      </w:r>
    </w:p>
    <w:p w:rsidR="008215C8" w:rsidRDefault="008215C8"/>
    <w:sectPr w:rsidR="0082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7"/>
    <w:rsid w:val="00503DB7"/>
    <w:rsid w:val="008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DB7"/>
    <w:rPr>
      <w:b/>
      <w:bCs/>
    </w:rPr>
  </w:style>
  <w:style w:type="paragraph" w:styleId="a4">
    <w:name w:val="Normal (Web)"/>
    <w:basedOn w:val="a"/>
    <w:uiPriority w:val="99"/>
    <w:semiHidden/>
    <w:unhideWhenUsed/>
    <w:rsid w:val="005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DB7"/>
    <w:rPr>
      <w:b/>
      <w:bCs/>
    </w:rPr>
  </w:style>
  <w:style w:type="paragraph" w:styleId="a4">
    <w:name w:val="Normal (Web)"/>
    <w:basedOn w:val="a"/>
    <w:uiPriority w:val="99"/>
    <w:semiHidden/>
    <w:unhideWhenUsed/>
    <w:rsid w:val="0050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2014-11-09T12:25:00Z</dcterms:created>
  <dcterms:modified xsi:type="dcterms:W3CDTF">2014-11-09T12:25:00Z</dcterms:modified>
</cp:coreProperties>
</file>